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A2" w:rsidRDefault="004A1DE8" w:rsidP="004A1DE8">
      <w:pPr>
        <w:spacing w:beforeLines="40" w:afterLines="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2" name="Рисунок 2" descr="C:\Users\User\Desktop\документы по сайту\программы 2021-2022\социально-педагогмическое\ар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о сайту\программы 2021-2022\социально-педагогмическое\ар.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DE8" w:rsidRDefault="004A1DE8" w:rsidP="004A1DE8">
      <w:pPr>
        <w:spacing w:beforeLines="40" w:afterLines="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DE8" w:rsidRPr="003A28A2" w:rsidRDefault="004A1DE8" w:rsidP="004A1DE8">
      <w:pPr>
        <w:spacing w:beforeLines="40" w:afterLines="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8A2" w:rsidRPr="003A28A2" w:rsidRDefault="003A28A2" w:rsidP="003A28A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3A28A2" w:rsidRPr="003A28A2" w:rsidRDefault="003A28A2" w:rsidP="003A28A2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752"/>
        <w:gridCol w:w="4021"/>
      </w:tblGrid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МБУ ДО «ЦВР г. Буинска РТ»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4021" w:type="dxa"/>
          </w:tcPr>
          <w:p w:rsidR="003A28A2" w:rsidRPr="009F21BF" w:rsidRDefault="003A28A2" w:rsidP="007D2D2B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«Арабск</w:t>
            </w:r>
            <w:r w:rsidR="007D2D2B" w:rsidRPr="009F21BF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D2D2B" w:rsidRPr="009F21BF"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естественнонаучная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021" w:type="dxa"/>
          </w:tcPr>
          <w:p w:rsidR="003A28A2" w:rsidRPr="009F21BF" w:rsidRDefault="003A28A2" w:rsidP="009F21BF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Сабирзянов Лин</w:t>
            </w:r>
            <w:r w:rsidR="009F21B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р Рафикович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должность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педагог дополнительного образования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7-14лет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программы:</w:t>
            </w: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тип программы</w:t>
            </w: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вид программы</w:t>
            </w: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 проектирования программы</w:t>
            </w:r>
          </w:p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4021" w:type="dxa"/>
          </w:tcPr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</w:t>
            </w:r>
          </w:p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общеразвивающая</w:t>
            </w:r>
          </w:p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разноуровневая</w:t>
            </w:r>
          </w:p>
          <w:p w:rsidR="003A28A2" w:rsidRPr="009F21BF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1BF">
              <w:rPr>
                <w:rFonts w:ascii="Times New Roman" w:eastAsia="Times New Roman" w:hAnsi="Times New Roman" w:cs="Times New Roman"/>
                <w:lang w:eastAsia="ru-RU"/>
              </w:rPr>
              <w:t>модульная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4021" w:type="dxa"/>
          </w:tcPr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28A2">
              <w:rPr>
                <w:rFonts w:ascii="Times New Roman" w:eastAsia="Calibri" w:hAnsi="Times New Roman" w:cs="Times New Roman"/>
              </w:rPr>
              <w:t xml:space="preserve">развитие иноязычной </w:t>
            </w:r>
            <w:r w:rsidRPr="003A28A2">
              <w:rPr>
                <w:rFonts w:ascii="Times New Roman" w:eastAsia="Calibri" w:hAnsi="Times New Roman" w:cs="Times New Roman"/>
                <w:bCs/>
              </w:rPr>
              <w:t>коммуникативной компетенции</w:t>
            </w:r>
            <w:r w:rsidRPr="003A28A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A28A2">
              <w:rPr>
                <w:rFonts w:ascii="Times New Roman" w:eastAsia="Calibri" w:hAnsi="Times New Roman" w:cs="Times New Roman"/>
              </w:rPr>
              <w:t>в совокупности ее составляющих – речевой, языковой, социокультурной, учебно-познавательной: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28A2">
              <w:rPr>
                <w:rFonts w:ascii="Times New Roman" w:eastAsia="Calibri" w:hAnsi="Times New Roman" w:cs="Times New Roman"/>
                <w:bCs/>
              </w:rPr>
              <w:t>-  речевая компетенция</w:t>
            </w:r>
            <w:r w:rsidRPr="003A28A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A28A2">
              <w:rPr>
                <w:rFonts w:ascii="Times New Roman" w:eastAsia="Calibri" w:hAnsi="Times New Roman" w:cs="Times New Roman"/>
              </w:rPr>
              <w:t>– развитие коммуникативных умений в четырех основных видах речевой деятельности (говорении, аудировании, чтении, письме);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28A2">
              <w:rPr>
                <w:rFonts w:ascii="Times New Roman" w:eastAsia="Calibri" w:hAnsi="Times New Roman" w:cs="Times New Roman"/>
                <w:b/>
                <w:bCs/>
              </w:rPr>
              <w:t xml:space="preserve">- </w:t>
            </w:r>
            <w:r w:rsidRPr="003A28A2">
              <w:rPr>
                <w:rFonts w:ascii="Times New Roman" w:eastAsia="Calibri" w:hAnsi="Times New Roman" w:cs="Times New Roman"/>
                <w:bCs/>
              </w:rPr>
              <w:t>языковая компетенция</w:t>
            </w:r>
            <w:r w:rsidRPr="003A28A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A28A2">
              <w:rPr>
                <w:rFonts w:ascii="Times New Roman" w:eastAsia="Calibri" w:hAnsi="Times New Roman" w:cs="Times New Roman"/>
              </w:rPr>
      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общения; освоение знаний о языковых явлениях изучаемого языка, разных способах выражения мысли в родном и изучаемом языке.</w:t>
            </w:r>
          </w:p>
          <w:p w:rsidR="003A28A2" w:rsidRPr="003A28A2" w:rsidRDefault="003A28A2" w:rsidP="003A28A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021" w:type="dxa"/>
          </w:tcPr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28A2">
              <w:rPr>
                <w:rFonts w:ascii="Times New Roman" w:eastAsia="Calibri" w:hAnsi="Times New Roman" w:cs="Times New Roman"/>
              </w:rPr>
              <w:t>Стартовый уровень –</w:t>
            </w:r>
            <w:r w:rsidRPr="003A28A2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  минимальный запас лексики (в основном для экстренных ситуаций и наиболее часто совершаемых действий), знание элементарных основ грамматики;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3A28A2">
              <w:rPr>
                <w:rFonts w:ascii="Times New Roman" w:eastAsia="Calibri" w:hAnsi="Times New Roman" w:cs="Times New Roman"/>
              </w:rPr>
              <w:t>Базовый уровень –</w:t>
            </w:r>
            <w:r w:rsidRPr="003A28A2">
              <w:rPr>
                <w:rFonts w:ascii="Arial" w:eastAsia="Calibri" w:hAnsi="Arial" w:cs="Arial"/>
                <w:b/>
                <w:bCs/>
                <w:color w:val="333333"/>
                <w:sz w:val="19"/>
                <w:szCs w:val="19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A28A2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</w:rPr>
              <w:t>з</w:t>
            </w:r>
            <w:r w:rsidRPr="003A28A2">
              <w:rPr>
                <w:rFonts w:ascii="Times New Roman" w:eastAsia="Calibri" w:hAnsi="Times New Roman" w:cs="Times New Roman"/>
                <w:shd w:val="clear" w:color="auto" w:fill="FFFFFF"/>
              </w:rPr>
              <w:t>апас лексики, позволяющий изъясняться простыми фразами по большинству повседневных вопросов и ситуаций, а также понимать несложные фразы на слух;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A28A2">
              <w:rPr>
                <w:rFonts w:ascii="Times New Roman" w:eastAsia="Calibri" w:hAnsi="Times New Roman" w:cs="Times New Roman"/>
              </w:rPr>
              <w:t xml:space="preserve">Продвинутый уровень – </w:t>
            </w:r>
            <w:r w:rsidRPr="003A28A2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умение выражать развернуто свои мысли, мнение и суждения по большинству </w:t>
            </w:r>
            <w:r w:rsidRPr="003A28A2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вопросов и тем, кроме специальных. Понимание речи на слух, умение поддержать разговор, выделить ключевую информацию.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021" w:type="dxa"/>
          </w:tcPr>
          <w:p w:rsidR="003A28A2" w:rsidRPr="009F21BF" w:rsidRDefault="003A28A2" w:rsidP="009F21B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F21BF">
              <w:rPr>
                <w:rFonts w:ascii="Times New Roman" w:hAnsi="Times New Roman"/>
                <w:lang w:eastAsia="ru-RU"/>
              </w:rPr>
              <w:t>Игровые, словесные, наглядные, активные методы обучения, обучение на основе изучения конкретных ситуаций; формы занятий- практические, экскурсии, беседы, игровые, конкурсные программы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021" w:type="dxa"/>
          </w:tcPr>
          <w:p w:rsidR="003A28A2" w:rsidRPr="009F21BF" w:rsidRDefault="003A28A2" w:rsidP="009F21B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F21BF">
              <w:rPr>
                <w:rFonts w:ascii="Times New Roman" w:hAnsi="Times New Roman"/>
                <w:lang w:eastAsia="ru-RU"/>
              </w:rPr>
              <w:t>тестовые задания, участие в конкурсах, игры.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021" w:type="dxa"/>
          </w:tcPr>
          <w:p w:rsidR="003A28A2" w:rsidRPr="009F21BF" w:rsidRDefault="003A28A2" w:rsidP="009F21B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F21BF">
              <w:rPr>
                <w:rFonts w:ascii="Times New Roman" w:hAnsi="Times New Roman"/>
                <w:lang w:eastAsia="ru-RU"/>
              </w:rPr>
              <w:t>участие детей в конкурсах</w:t>
            </w: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021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28A2" w:rsidRPr="003A28A2" w:rsidTr="00ED0932">
        <w:tc>
          <w:tcPr>
            <w:tcW w:w="567" w:type="dxa"/>
          </w:tcPr>
          <w:p w:rsidR="003A28A2" w:rsidRPr="003A28A2" w:rsidRDefault="003A28A2" w:rsidP="003A28A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752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Рецензенты</w:t>
            </w:r>
          </w:p>
        </w:tc>
        <w:tc>
          <w:tcPr>
            <w:tcW w:w="4021" w:type="dxa"/>
          </w:tcPr>
          <w:p w:rsidR="003A28A2" w:rsidRPr="003A28A2" w:rsidRDefault="003A28A2" w:rsidP="003A28A2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Махмутова Д.Д.-зам. директора по УВР МБУ ДО «ЦВР г. Буинска РТ»</w:t>
            </w:r>
          </w:p>
        </w:tc>
      </w:tr>
    </w:tbl>
    <w:p w:rsidR="003A28A2" w:rsidRPr="003A28A2" w:rsidRDefault="003A28A2" w:rsidP="004A1DE8">
      <w:pPr>
        <w:spacing w:beforeLines="40" w:afterLines="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85A" w:rsidRPr="0020685A" w:rsidRDefault="0020685A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6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Оглавление</w:t>
      </w:r>
    </w:p>
    <w:p w:rsidR="0020685A" w:rsidRDefault="0020685A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                                                                                         1 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карта                                                                             2 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                                                                            5-8 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(тематический) план дополнительной общеобразовательной общеразвивающей программы   1 года обуч.                                          9-10стр.                                                                                                                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                                                                           11- 12стр.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общеразвивающей программы   2 года обуч.                                          13-14 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                                                                            15-16стр.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общеразвивающей программы   3 года обуч.                                           17-18стр.</w:t>
      </w:r>
    </w:p>
    <w:p w:rsidR="009D7CFF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Содержание программы                                                                             19-20стр.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CFF">
        <w:rPr>
          <w:rFonts w:ascii="Times New Roman" w:hAnsi="Times New Roman" w:cs="Times New Roman"/>
          <w:sz w:val="24"/>
          <w:szCs w:val="24"/>
        </w:rPr>
        <w:t>Используемая литература                                                                          21-2</w:t>
      </w:r>
      <w:r w:rsidR="00322D1C">
        <w:rPr>
          <w:rFonts w:ascii="Times New Roman" w:hAnsi="Times New Roman" w:cs="Times New Roman"/>
          <w:sz w:val="24"/>
          <w:szCs w:val="24"/>
        </w:rPr>
        <w:t>2</w:t>
      </w:r>
      <w:r w:rsidR="009D7CFF">
        <w:rPr>
          <w:rFonts w:ascii="Times New Roman" w:hAnsi="Times New Roman" w:cs="Times New Roman"/>
          <w:sz w:val="24"/>
          <w:szCs w:val="24"/>
        </w:rPr>
        <w:t xml:space="preserve">стр.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A1491" w:rsidRDefault="002A1491" w:rsidP="002A1491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Оценочные материалы              </w:t>
      </w:r>
      <w:r w:rsidR="00322D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22D1C">
        <w:rPr>
          <w:rFonts w:ascii="Times New Roman" w:hAnsi="Times New Roman" w:cs="Times New Roman"/>
          <w:sz w:val="24"/>
          <w:szCs w:val="24"/>
        </w:rPr>
        <w:t xml:space="preserve">23-36 стр. </w:t>
      </w:r>
    </w:p>
    <w:p w:rsidR="0020685A" w:rsidRDefault="0020685A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Pr="002A1491" w:rsidRDefault="002A1491" w:rsidP="002A149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5A" w:rsidRDefault="0020685A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Арабский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воспитанников, т.е. способности и готовности осуществлять иноязычное межличностное и межкультурное общение с носителями языка.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Предмет характеризуется: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Являясь существенным элементом культуры народа – носителя данного языка и средством передачи ее другим, арабский язык способствует формированию у обучающихся целостной картины мира. Владение арабским языком повышает уровень гуманитарного образования воспитанников, способствует формированию личности и ее социальной адаптации к условиям постоянно меняющегося поликультурного, полиязычного мира.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Арабский язык расширяет лингвистический кругозор,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нацелена на реализацию личностно-ориентированного, коммуникативно-когнитивного, социокультурного деятельностного подхода к обучению арабскому языку.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взаимопонимания этого языка, а также развитие и воспитание обучающихся средствами учебного предмета, т.е. способности и готовности осуществлять иноязычное межличностное и межкультурное общение с носителями языка.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на  учащихся 1-5 классов. Занятия проводятся два раза в неделю. Продолжительность занятий 2 часа.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Выпускники получают возможность использовать арабский язык для продолжения образования в специальных учебных заведениях, для дальнейшего самообразования и т.д.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иноязычной </w:t>
      </w: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коммуникативной компетенции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ее составляющих – речевой, языковой, социокультурной, учебно-познавательной: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речевая компетенция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коммуникативных умений в четырех основных видах речевой деятельности (говорении, аудировании, чтении, письме);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языковая компетенция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общения; освоение знаний о языковых явлениях изучаемого языка, разных способах выражения мысли в родном и изучаемом языке;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  социокультурная компетенция</w:t>
      </w:r>
      <w:r w:rsidRPr="003A2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приобщение учащихся к культуре, традициям и реалиям арабских стран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и воспитание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важности изучения арабского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Умения, навыки и способы деятельности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Программа предусматривает формирование умений и навыков, универсальных способов деятельности и ключевых компетенций в следующих направлениях: 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использование учебных умений,  способствующих самостоятельному изучению арабского языка и культуры стран изучаемого языка; 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умение находить ключевые слова при работе с текстом, выборочное использование перевода; 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пользоваться двуязычными словарями; участвовать в проектной деятельности межпредметного характера.</w:t>
      </w:r>
    </w:p>
    <w:p w:rsidR="003A28A2" w:rsidRPr="003A28A2" w:rsidRDefault="003A28A2" w:rsidP="003A28A2">
      <w:pPr>
        <w:spacing w:after="120" w:line="276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Характеристика ожидаемых результатов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значения новых лексических единиц (слов, словосочетаний),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арабских стран; основные способы словообразования;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структуры простых и сложных предложений, интонацию различных коммуникативных типов предложения;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владения иностранными языками в современном мире, особенности образа жизни, быта, культуры арабских стран (всемирно известные достопримечательности, выдающиеся люди и их вклад в мировую культуру, сходство и различия в традициях своей страны и арабских стран);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</w:t>
      </w:r>
      <w:r w:rsidRPr="003A2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говорить и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иноязычном тексте, прогнозировать его содержание по заголовку;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тексты различных стилей: публицистические, художественные, научно-популярные, прагматические, используя основные виды чтения  (ознакомительное, изучающее, поисковое/просмотровое) в зависимости от  коммуникативной задачи.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 и формуляры, писать поздравления, личные письма, расспрашивать адресата о его жизни, делах, сообщать то же о себе, выражать благодарность, просьбу, употребляя формулы речевого этикета, принятые в арабских странах;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использовать приобретенные знания и умения в практической деятельности и повседневной жизни.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итогового и промежуточного контроля: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Проверочная работа может включать в себя задания, направленные не только на проверку сформированности комплексных умений в указанных областях, но  и отдельных аспектов языковой и  социокультурной компетенций.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контрольных заданий: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прослушать текст и кратко пересказать его;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расположить вопросы так, чтобы они отражали содержание текста в логической последовательности;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писать сочинение о любимом литературном герое.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первого года обучения должны знать и уметь: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рассказать о себе, о животном;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описывать предмет, картинки;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небольшие тексты на арабском языке.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 второму году обучения должны знать и уметь: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понимать небольшие простые сообщения;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словах и фразах;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слова, словосочетания и предложения.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третьему году обучения должны знать и уметь: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элементарные нормы речевого этикета;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словах и фразах, правильно интонировать;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несложных сказок, рассказов;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с опорой на образец текста изученного материала.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Default="003A28A2" w:rsidP="002A149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2A149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Pr="003A28A2" w:rsidRDefault="002A1491" w:rsidP="002A149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 объединения «Арабск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(1-й год обучения)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60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0"/>
        <w:gridCol w:w="4828"/>
        <w:gridCol w:w="1071"/>
        <w:gridCol w:w="983"/>
        <w:gridCol w:w="1826"/>
        <w:gridCol w:w="1826"/>
      </w:tblGrid>
      <w:tr w:rsidR="003A28A2" w:rsidRPr="003A28A2" w:rsidTr="00ED0932">
        <w:trPr>
          <w:trHeight w:val="144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организации 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(контроля)</w:t>
            </w:r>
          </w:p>
        </w:tc>
      </w:tr>
      <w:tr w:rsidR="003A28A2" w:rsidRPr="003A28A2" w:rsidTr="00ED0932">
        <w:trPr>
          <w:trHeight w:val="144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4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Вводное занятие: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безопасности;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Патриотическое воспитание  «Я и моя Родина»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36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арабского языка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История развития арабской графики: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современные средства связи в развитых 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 развивающихся странах;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арабский язык – язык международного 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общения.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rPr>
          <w:trHeight w:val="14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Арабский алфавит.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Гласные звуки.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Согласные звуки.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Транскрипция.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Ударение.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4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Общая характеристика.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Образование слова (корень, суффикс, окончание, приставка)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4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учебником.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Пересказ текста.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Лексический и грамматический анализ текста.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журнал.</w:t>
            </w:r>
          </w:p>
        </w:tc>
      </w:tr>
      <w:tr w:rsidR="003A28A2" w:rsidRPr="003A28A2" w:rsidTr="00ED0932">
        <w:trPr>
          <w:trHeight w:val="466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Морфологическое строение слов.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Словосочетание.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Имя существительное.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Имя прилагательное.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Глагол, спряжение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Времена (настоящее, будущее,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прошедшее)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Числительные.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Местоимение.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413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Предложения: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простое;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сложное (сложно-сочиненное, сложно-  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подчиненное).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Главные и второстепенные члены в   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предложении.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Прямая речь.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Косвенная речь.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идей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Экскурсия по историческим местам.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Итоговое занятие.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rPr>
          <w:trHeight w:val="5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D2B" w:rsidRDefault="007D2D2B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D2B" w:rsidRDefault="007D2D2B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D2B" w:rsidRDefault="007D2D2B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1-год обучения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программы (144 часа)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Вводная часть (2 часа)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Вводное занятие: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технике безопасности;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Патриотическое воспитание  «Я и моя Родина»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История арабского языка (4 часа)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История развития арабской графики: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средства связи в развитых и развивающихся странах;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арабский язык – язык международного общения.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Фонетика и графика (28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Арабский алфавит.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Гласные звуки.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Согласные звуки.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Транскрипция.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Ударение.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Лексика (16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характеристика.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слова (корень, суффикс, окончание, приставка).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Чтение (12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учебником.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Пересказ текста.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Лексический и грамматический анализ текста.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Морфология (38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Морфологическое строение слов.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Словосочетание.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Имя существительное.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Имя прилагательное.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Глагол, спряжение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Времена (настоящее, будущее, прошедшее)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Числительные.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Местоимение.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Синтаксис (36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Предложения: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простое;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сложное (сложно-сочиненное, сложно-подчиненное).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Главные и второстепенные члены в предложении.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Прямая речь.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Косвенная речь.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Экскурсия(8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Экскурсия по историческим местам.</w:t>
      </w:r>
    </w:p>
    <w:p w:rsid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Итоговое занятие.</w:t>
      </w: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Pr="003A28A2" w:rsidRDefault="002A1491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 – тематический план второго года обучения 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объединения «Арабск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(2-ой год обучения)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8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4111"/>
        <w:gridCol w:w="1276"/>
        <w:gridCol w:w="992"/>
        <w:gridCol w:w="1843"/>
        <w:gridCol w:w="1843"/>
      </w:tblGrid>
      <w:tr w:rsidR="003A28A2" w:rsidRPr="003A28A2" w:rsidTr="00ED0932"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ind w:left="-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(контроля)</w:t>
            </w:r>
          </w:p>
        </w:tc>
      </w:tr>
      <w:tr w:rsidR="003A28A2" w:rsidRPr="003A28A2" w:rsidTr="00ED0932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Вводное занятие: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безопасности;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Патриотическое воспитание  «Мой родной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359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 о литературном арабском языке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Фонетика. 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предикативная конструкция;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вопросительное предложение.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Фонетика. Графика.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1, 2; часть 1)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предикативная конструкция;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вопросительное предложение.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Фонетика. Графика.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3; часть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t>- вопросительное предложение.</w:t>
            </w: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Фонетика. Графика. Лексика</w:t>
            </w: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(урок 4; часть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Грамматика: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предикативная конструкция;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полные и паузальные формы слов.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Фонетика. Графика.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(урок 5; часть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журнал.</w:t>
            </w:r>
          </w:p>
        </w:tc>
      </w:tr>
      <w:tr w:rsidR="003A28A2" w:rsidRPr="003A28A2" w:rsidTr="00ED0932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Орфоэпические нормы литературного арабского языка.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Грамматика: атрибутивная конструкция.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Фонетика. Графика.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6; часть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Арабский алфавит.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Гласные звуки.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Согласные звуки.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Транскрипция.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Ударение.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идей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учебником.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Пересказ текста.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Лексический и грамматический анализ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журнал.</w:t>
            </w:r>
          </w:p>
        </w:tc>
      </w:tr>
      <w:tr w:rsidR="003A28A2" w:rsidRPr="003A28A2" w:rsidTr="00ED093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Экскурсия по историческим местам.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Итоговое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2-ой год обучения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программы (144 часа) 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Вводная часть (2 часа)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Вводное занятие: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технике безопасности;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Патриотическое воспитание  «Мой родной Татарстан»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 о литературном арабском языке  (82 часа)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Фонетика.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предикативная конструкция;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вопросительное предложение.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Фонетика. Графика. Лексика (урок 1, 2; часть 1)      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(16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предикативная конструкция;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вопросительное предложение.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Фонетика. Графика. Лексика (урок 3; часть 1)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(16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вопросительное предложение.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Фонетика. Графика. Лексика (урок 4; часть 1)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(14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предикативная конструкция;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полные и паузальные формы слов.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Фонетика. Графика. Лексика (урок 5; часть 1) 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(20 часов)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Орфоэпические нормы литературного арабского языка.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атрибутивная конструкция.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Фонетика. Графика. Лексика (урок 6; часть 1)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(16 часов)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Фонетика и графика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Арабский алфавит.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Гласные звуки.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Согласные звуки.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Транскрипция.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3.5.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Ударение.  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(28 часов)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Чтение   (24 часа)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учебником.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 текста.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Лексический и грамматический анализ текста.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Экскурсия   (8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 по историческим местам.</w:t>
      </w:r>
    </w:p>
    <w:p w:rsid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</w:t>
      </w: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Pr="003A28A2" w:rsidRDefault="002A1491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тематический план третьего года обучения</w:t>
      </w:r>
    </w:p>
    <w:p w:rsidR="003A28A2" w:rsidRPr="002A1491" w:rsidRDefault="003A28A2" w:rsidP="002A14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 «Арабск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(3-й год обучения)</w:t>
      </w:r>
    </w:p>
    <w:tbl>
      <w:tblPr>
        <w:tblW w:w="1128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4500"/>
        <w:gridCol w:w="1017"/>
        <w:gridCol w:w="993"/>
        <w:gridCol w:w="1417"/>
        <w:gridCol w:w="1559"/>
      </w:tblGrid>
      <w:tr w:rsidR="003A28A2" w:rsidRPr="003A28A2" w:rsidTr="00ED0932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организации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аттестации (контроля)</w:t>
            </w:r>
          </w:p>
        </w:tc>
      </w:tr>
      <w:tr w:rsidR="003A28A2" w:rsidRPr="003A28A2" w:rsidTr="00ED093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Вводное занятие: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безопасности;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Патриотическое воспитание  «Наше время»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rPr>
          <w:trHeight w:val="1176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 о литературном арабском языке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t>- женский род именных слов.</w:t>
            </w: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(урок 7; часть 1)</w:t>
            </w:r>
            <w:r w:rsidRPr="003A28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Фонетика. Графика. Лексика.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определенный артикль.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8; часть 1)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Графика. Лексика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вторая словоизменительная форма имен.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Фонетика. Графика.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9; часть 1)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предикативная конструкция;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форма двойственного числа именных 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согласования по категории рода;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двойственное число указательных местоимений.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 количественных числительных.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Фонетика, графика,  лексика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(урок 10, часть 1; урок 1, часть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идей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Грамматика: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вопросительные предложения;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вторая словоизменительная форма двойственного числа;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имя вида и имя единичности; 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третья словоизменительная форма в предложной конструкции.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Фонетика, графика, лексика.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материала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8A2" w:rsidRPr="003A28A2" w:rsidTr="00ED093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учебником.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Пересказ текста.</w:t>
            </w:r>
          </w:p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Лексический и грамматический анализ текста.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журнал.</w:t>
            </w:r>
          </w:p>
        </w:tc>
      </w:tr>
      <w:tr w:rsidR="003A28A2" w:rsidRPr="003A28A2" w:rsidTr="00ED093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Экскурсия по историческим местам.</w:t>
            </w:r>
          </w:p>
          <w:p w:rsidR="003A28A2" w:rsidRPr="003A28A2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Повторение пройденного. </w:t>
            </w:r>
            <w:r w:rsidR="007D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экзамен</w:t>
            </w: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A28A2" w:rsidRPr="003A28A2" w:rsidTr="00ED093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2" w:rsidRPr="003A28A2" w:rsidRDefault="003A28A2" w:rsidP="003A28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491" w:rsidRDefault="002A1491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3-год обучения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(144 часа)</w:t>
      </w: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Вводная часть (2 часа)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Вводное занятие: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технике безопасности;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Патриотическое воспитание  «Наше время»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 о литературном арабском языке  (108 часов)</w:t>
      </w:r>
    </w:p>
    <w:p w:rsidR="003A28A2" w:rsidRPr="003A28A2" w:rsidRDefault="003A28A2" w:rsidP="003A28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8A2">
        <w:rPr>
          <w:rFonts w:ascii="Times New Roman" w:eastAsia="Calibri" w:hAnsi="Times New Roman" w:cs="Times New Roman"/>
          <w:b/>
          <w:sz w:val="24"/>
          <w:szCs w:val="24"/>
        </w:rPr>
        <w:t>2.1.</w:t>
      </w:r>
      <w:r w:rsidRPr="003A28A2">
        <w:rPr>
          <w:rFonts w:ascii="Times New Roman" w:eastAsia="Calibri" w:hAnsi="Times New Roman" w:cs="Times New Roman"/>
          <w:sz w:val="24"/>
          <w:szCs w:val="24"/>
        </w:rPr>
        <w:t xml:space="preserve"> 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женский род именных слов.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Фонетика. Графика. Лексика.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(урок 7; часть 1)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(14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определенный артикль.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Фонетика. Графика. Лексика.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(урок 8; часть 1)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вторая словоизменительная форма имен.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Фонетика. Графика. Лексика (урок 9; часть 1)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 часов)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2.4.а).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предикативная конструкция;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форма двойственного числа именных слов;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согласования по категории рода;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двойственное число указательных местоимений.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 количественных числительных.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Фонетика, графика,  лексика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(урок 10, часть 1; урок 1,  часть   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(38 часов)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Грамматика: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вопросительные предложения;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вторая словоизменительная форма двойственного числа;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имя вида и имя единичности; 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третья словоизменительная форма в предложной конструкции.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Фонетика, графика, лексика.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(28 часов)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Чтение   (24 часа)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учебником.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 текста.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Лексический и грамматический анализ текста.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Экскурсия   (10 часов)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4.1.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 по историческим местам.</w:t>
      </w:r>
    </w:p>
    <w:p w:rsidR="003A28A2" w:rsidRPr="003A28A2" w:rsidRDefault="003A28A2" w:rsidP="003A28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пройденного. Письменный экзамен.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2D2B" w:rsidRDefault="007D2D2B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D2B" w:rsidRDefault="007D2D2B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Методическое самообразование 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языковой культуры через учебно-познавательную деятельность».</w:t>
      </w: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3A28A2" w:rsidRDefault="003A28A2" w:rsidP="003A28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самообразования: </w:t>
      </w: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творческих способностей и творческой инициативы  во внеурочное время на уроках арабского языка».</w:t>
      </w:r>
    </w:p>
    <w:p w:rsidR="003A28A2" w:rsidRPr="003A28A2" w:rsidRDefault="003A28A2" w:rsidP="00825BD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распространения опыта: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отчеты;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максимального количества открытых уроков и мероприятий;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лаборатории, кабинета методической литературой, дидактическим материалом;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и помощь в его оформлении.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консультации.</w:t>
      </w:r>
    </w:p>
    <w:p w:rsidR="003A28A2" w:rsidRPr="003A28A2" w:rsidRDefault="003A28A2" w:rsidP="003A28A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литературы материалы сети Интернет.</w:t>
      </w:r>
    </w:p>
    <w:p w:rsidR="003A28A2" w:rsidRPr="003A28A2" w:rsidRDefault="003A28A2" w:rsidP="003A28A2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491" w:rsidRDefault="002A1491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8A2" w:rsidRPr="00825BD0" w:rsidRDefault="003A28A2" w:rsidP="00825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ПДО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Лебедев В.Г., Тюрева Л.С. Практический курс арабского литературного языка. Вводно-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курс. – М., 2005.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Лебедев В.Г., Тюрева Л.С. Практический курс арабского литературного языка.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курс. М., - 2005.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3. Юшманов Н.В. Грамматика литературного арабского языка М., - 2004.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4. Яковенко Э.В. Неправильные глаголы арабского языка. М., - 2000.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sz w:val="24"/>
          <w:szCs w:val="24"/>
          <w:lang w:eastAsia="ru-RU"/>
        </w:rPr>
        <w:t>5. Яковенко Э.В. Арабский язык. Практический курс перевода. М., - 2005.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обучающихся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Боднар С.Н. Арабский язык. Жанр коммерческих деловых бумаг и их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языковая специфика.М., - 2002.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Ковыршина Н.Б. Арабский язык. Домашнее чтение. Начальный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уровень. М., - 2002.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 Ковыршина Н.Б. Арабский язык. Домашнее чтение. Продвинутый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уровень. М., - 2004.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Ковалев А.А., Шарбатов Г.Ш., Учебник арабского языка. М., - 1998.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Лебедев В.В., Бочкарев Г.И. Читаем арабские тексты. Основной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этап. Учебное пособие. М., - 2002.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Майбуров Н.А. Читаем и переводим арабскую газету. М., - 2001.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 Чернов П.В. Справочник по грамматике арабского литературного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языка.М., - 1995.</w:t>
      </w:r>
    </w:p>
    <w:p w:rsidR="003A28A2" w:rsidRPr="003A28A2" w:rsidRDefault="003A28A2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 Московский экстерный гуманитарный университет. Арабский язык.</w:t>
      </w:r>
    </w:p>
    <w:p w:rsidR="009D7CFF" w:rsidRPr="009D7CFF" w:rsidRDefault="003A28A2" w:rsidP="009D7CFF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28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Экспресси</w:t>
      </w:r>
      <w:r w:rsidR="009D7C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вный разговорный курс. М., 1992</w:t>
      </w:r>
    </w:p>
    <w:p w:rsidR="00413118" w:rsidRPr="009D7CFF" w:rsidRDefault="00413118" w:rsidP="009D7CFF">
      <w:pPr>
        <w:pStyle w:val="ad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7CFF">
        <w:rPr>
          <w:rFonts w:ascii="Times New Roman" w:hAnsi="Times New Roman"/>
          <w:sz w:val="24"/>
          <w:szCs w:val="24"/>
          <w:lang w:eastAsia="ru-RU"/>
        </w:rPr>
        <w:t>Список литературы для преподавателей и обучающихся</w:t>
      </w:r>
    </w:p>
    <w:p w:rsidR="00413118" w:rsidRPr="009D7CFF" w:rsidRDefault="00413118" w:rsidP="009D7CFF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9D7CFF">
        <w:rPr>
          <w:rFonts w:ascii="Times New Roman" w:hAnsi="Times New Roman"/>
          <w:sz w:val="24"/>
          <w:szCs w:val="24"/>
          <w:lang w:eastAsia="ru-RU"/>
        </w:rPr>
        <w:t> Абдурахманов А.И. Учебник арабского языка. – Изд 2.,  – Махачкала: Изд. Дом «СИМОЛПРЕСС», 2009</w:t>
      </w:r>
    </w:p>
    <w:p w:rsidR="00413118" w:rsidRPr="009D7CFF" w:rsidRDefault="00413118" w:rsidP="009D7CFF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9D7CFF">
        <w:rPr>
          <w:rFonts w:ascii="Times New Roman" w:hAnsi="Times New Roman"/>
          <w:sz w:val="24"/>
          <w:szCs w:val="24"/>
          <w:lang w:eastAsia="ru-RU"/>
        </w:rPr>
        <w:t>Баранов Х.К. Арабско-русский словарь. М.: Валерий Костин, 2005.  – 944 с.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 В.Н., Лебедев В.Г. Методические рекомендации по организации промежуточного и итогового контроля по арабскому языку / Сборник учебно-методических материалов к ООП Теология. – Ч.1. – М.: ИПК МГЛУ «Рема», 2009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 В.М. Русско-арабский словарь. – М.: Сам Интернешнл, 1993.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 Н.А. Тесты к учебному пособию «Арабский язык: вводный курс»  – М.: МИУ, 2009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Гайнуллин Н.А. Хрестоматия к учебно-методическому комплексу «Специфика арабского языка в средствах массовой информации»  – М.: МИУ, 2010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И.Д. Арабский язык. Учебное пособие по теме: «Социальные проблемы». – М.: АСТ: Восток – Запад, 2007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Ковалев А.А., Шарбатов Г.Ш. Учебник арабского языка. – 5-е изд.,  – М.: Вост. Лит., 2008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Кузьмин С.А. Учебник арабского языка: для первого года обучения. 2-е изд. – М.: Вост. Лит., 2003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 В.Г., Тюрева Л.С., Болотов В.Н. Учебник арабского языка для культурологов (Нормативный курс). – М.: ООО «ГК ИТЛ», 2007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Оверченко Т.В., Успенская Н.А. Арабский язык для начинающих. – М.: Фонд «Молодежь за Россию», 1992</w:t>
      </w:r>
    </w:p>
    <w:p w:rsidR="00413118" w:rsidRPr="00295E94" w:rsidRDefault="00413118" w:rsidP="004131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Хайбуллин И.Н. Краткое изложение арабской грамматики. – Уфа: Салям, 2008. Учебник – онлайн: </w:t>
      </w:r>
      <w:hyperlink r:id="rId9" w:history="1">
        <w:r w:rsidRPr="00295E94">
          <w:rPr>
            <w:rStyle w:val="af2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http://www.ar-ru.ru/index.php</w:t>
        </w:r>
      </w:hyperlink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[1] Сейд Мухаммад Накыб аль-Аттас. Введение в метафизику ислама – изложение основополагающих элементов мусульманского мировоззрения. – Пер. с англ. Под ред. С. Х. Кямилева, Тауфика Ибрагима. – М., 2001. Стр. 19-23;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[2] Марков Е.Л. Материалы по вопросу об образовании крымских татар. С.110.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[3] Фукс К.Ф. Казанские татары в статистическом и этнографическом отношениях. С. 129.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[4] Мелиоранский П.М. Арабский филолог о турецком языке. Спб., 1900. С. 2. Цит. по: Закиев М.З. Азбука Сагита Хальфина. Предисловие к книге Сагита Хальфина 1778 г. изд . – Азбука татарского языка. – М.: Издательство МГУ, Издательство КГТУ, 1996. С.5.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[5] Крачковский И.Ю. Арабская литература на Северном Кавказе//Известия Академии наук СССР. Отделение литературы и языка, том VII, вып. I. январь-февраль. 1948. С.13.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[6] Крачковский И.Ю. Арабская литература на Северном Кавказе. С.13.</w:t>
      </w:r>
    </w:p>
    <w:p w:rsidR="00413118" w:rsidRPr="00295E94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[7] Ярлыкапов А.А. Исламское образование на Северном Кавказе в прошлом и в настоящем. С.7.</w:t>
      </w:r>
    </w:p>
    <w:p w:rsidR="00413118" w:rsidRPr="009D7CFF" w:rsidRDefault="00413118" w:rsidP="00413118">
      <w:pPr>
        <w:pStyle w:val="a8"/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295E94">
        <w:rPr>
          <w:rFonts w:ascii="Times New Roman" w:hAnsi="Times New Roman" w:cs="Times New Roman"/>
          <w:sz w:val="24"/>
          <w:szCs w:val="24"/>
        </w:rPr>
        <w:t>[8] См.: Болотов В.Н., Лебедев В.Г. Методические рекомендации по организации промежуточного и итогового контроля по арабскому языку / Сборник учебно-методических материалов к ООП Теология. – Ч.1. – М.: ИПК МГЛУ «Рема», 2009г.</w:t>
      </w:r>
    </w:p>
    <w:p w:rsidR="00413118" w:rsidRPr="00295E94" w:rsidRDefault="00413118" w:rsidP="00413118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  <w:rtl/>
        </w:rPr>
      </w:pPr>
      <w:r w:rsidRPr="00295E94">
        <w:rPr>
          <w:rFonts w:ascii="Times New Roman" w:hAnsi="Times New Roman" w:cs="Times New Roman"/>
          <w:sz w:val="24"/>
          <w:szCs w:val="24"/>
        </w:rPr>
        <w:t>Список литературы на арабском языке:</w:t>
      </w:r>
    </w:p>
    <w:p w:rsidR="00413118" w:rsidRPr="00295E94" w:rsidRDefault="00413118" w:rsidP="004131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- عبد الهادي حامد مرزوق «المحادثة العربية لغير الناطقين بها، المستوى المتقدم» و «هيَّا نتعلّم العربية المعاصرة. المحادثة لغير الناطقين بالعربية» – جامعة الأزهر  – 2010</w:t>
      </w:r>
    </w:p>
    <w:p w:rsidR="00413118" w:rsidRPr="00295E94" w:rsidRDefault="00413118" w:rsidP="00413118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۲- محمد قتدمي «الطريق الى العربية» – دمشق،المطبعة العلمية  – 1985</w:t>
      </w:r>
    </w:p>
    <w:p w:rsidR="00413118" w:rsidRPr="00295E94" w:rsidRDefault="00413118" w:rsidP="00413118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۳- محمد نور الطواشي، فايز مجدلاوي «معهد تعليم الاجانب اللغة العربية المستوى الرابع» – سورية: وزارة التربية – 1999</w:t>
      </w:r>
    </w:p>
    <w:p w:rsidR="00413118" w:rsidRPr="00295E94" w:rsidRDefault="00413118" w:rsidP="00413118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٤- محمد نور الطواشي، فايز مجدلاوي «كتاب النحو و الصرف و الإملاء للمستويين الرابع و الخامس» – سوريا: وزارة التربية – 1998</w:t>
      </w:r>
    </w:p>
    <w:p w:rsidR="00413118" w:rsidRPr="00295E94" w:rsidRDefault="00413118" w:rsidP="00413118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٥- سناء عبد الرحمن الجعفري، شريفة محمد القحطاني قواعد اللغة العربية. المملكة العربية السعودية، وزارة التربية و التعليم  – 2006</w:t>
      </w:r>
    </w:p>
    <w:p w:rsidR="00825BD0" w:rsidRPr="003A28A2" w:rsidRDefault="00825BD0" w:rsidP="003A28A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A28A2" w:rsidRPr="00295E94" w:rsidRDefault="003A28A2" w:rsidP="003A28A2">
      <w:pPr>
        <w:shd w:val="clear" w:color="auto" w:fill="FFFFFF"/>
        <w:spacing w:before="180" w:after="18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Образцы заданий разного типа и некоторые примеры их выполнения при изучении арабского языка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Задание № 1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 части предложения: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صِلْ بين جُزْأي الجملة: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لا بدّ من إدماج              بفُرص العمل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لكلّ مجتمع                  متأخرين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كثيرا ما نبقى                المرأة في العمل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قد ندرك الحقيقة             عادات و تقاليد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البطالة مرتبطة              أسرى ماضينا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 в предложения пропущенные предлоги: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استعمل «حرف الجرّ» المناسب: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لا يستغني الطالب ………. المعجم.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يجب أن نعترف ………. أغلاطنا.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سأل الطالب أستاذه ………. بعض الكلمات.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علينا أن نهتمّ ………. ثقافتنا.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ساهم العرب ………. الحضارة الإنسانية.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3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пропусков поставьте соответствующие указательные местоимения: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ضع إسم الإشارة المناسب في الفراغ المناسب: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أولئك – هذه – هذا – هؤلاء – ذلك – هذين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فرأت كتبا كثيرة ل…………. الفيلسوف العربي.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ما اسم …………. الطالبين الجديدين؟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تجوّلت في …………. الاسواق القديمة.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من أيّ بلد …………. السيّاح؟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يسكن أخي في …………. البيت.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لا أعرف …………. الرّجال.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4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по-арабски значение следующих слов и словосочетаний: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إشرح باللغة العربية معاني الكلمات و المفردات الآتية: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مساواة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عجوز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أمّيّ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تفرّغ لعمل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خطبة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وقاية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وضع حدّا لمشكلة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رعاية الاطفال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مستشفى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مؤتمر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عادة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تقرير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كريم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نهضة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هدف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رهينة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قمّة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أعلن حالة الطوارئ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أجرى مباحثات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بطالة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6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пропуски, вставляя слова, соответствующие контексту по смыслу и содержанию.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إختر مما يأتي الكلمات المناسبة للفراغات: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(تجارب –– مراجع – صحفياً  – أجرى – تربية – إضافة إلى – مجال – مقالة)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يحتاج الطالب إلى بعض …………….. خلال دراسته.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تُكمِلُ المدرسة عمل الأسرة في …………….. الأطفال.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علينا أن نستفيد من …………….. الآخرين.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…………….. الطبيب عملية جراحية لرجل مريض.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حضر الحفلة الضيوف و الطلابُ …………….. المدرسين.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أعلن الوزيران أنهما سيعقدان مؤتمراً …………….. بعد إجتماعهما.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قرأت …………….. علمية حولة تلوّث البيئة.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كان ابن النفيس واحداً من أشهر العلماء في …………….. الطب.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Задание № 8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следующие слова в таблицу: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ضع الكلمات الآتية في مكانها المناسب من الجدول: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مدرّس، مصر، وزير، مهندس، حمّام، روسيا، انت، ثلاثة، انا، خمسة، فرنسا، جدّة، غرفة، والد، واحد، هو، اخ، تسعة، مسجد، ابن، طبيب، متحف، هي، تركيا.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7" w:type="dxa"/>
        <w:tblBorders>
          <w:top w:val="outset" w:sz="6" w:space="0" w:color="auto"/>
          <w:left w:val="outset" w:sz="6" w:space="0" w:color="auto"/>
          <w:bottom w:val="single" w:sz="4" w:space="0" w:color="EEEEEE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12"/>
        <w:gridCol w:w="1611"/>
        <w:gridCol w:w="1611"/>
        <w:gridCol w:w="1611"/>
        <w:gridCol w:w="1611"/>
        <w:gridCol w:w="1611"/>
      </w:tblGrid>
      <w:tr w:rsidR="003A28A2" w:rsidRPr="00295E94" w:rsidTr="00ED0932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مهنة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مكان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اسرة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اعداد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ضمير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بلد</w:t>
            </w:r>
          </w:p>
        </w:tc>
      </w:tr>
      <w:tr w:rsidR="003A28A2" w:rsidRPr="00295E94" w:rsidTr="00ED0932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28A2" w:rsidRPr="00295E94" w:rsidTr="00ED0932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28A2" w:rsidRPr="00295E94" w:rsidTr="00ED0932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28A2" w:rsidRPr="00295E94" w:rsidTr="00ED0932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9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a) Вспомните, как в арабском языке выразить запрещение, затем проанализируйте ситуации, в которых употребляется частица لاَ (повелительно-запретительная), и поставьте следующие глаголы в правильном порядке и в нужной форме.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ضع الأفعال الآتية في الفراغ بعد</w:t>
      </w:r>
      <w:r w:rsidRPr="00295E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لا الناهية</w:t>
      </w: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و غيّر ما يلزم.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(تسهرون – ترمون – تنامون – تقطفون)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لا …………… طويلاً، لا …………… قبل أداء الواجب.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لا …………… النُّفايات في الشارع، لا …………… أزهار الحديقة.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Переведите предложения: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ترجمْ الجمل الى اللّغة العربيَّة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пишите с ошибками в тетради.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смейтесь над другими.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забудь перевести этот текст на арабский язык.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говори ему ничего. Это наш секрет.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занимайся чтением сейчас.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 обманывайте друзей.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● Не закрывай окно  – очень жарко в аудитории.</w:t>
      </w:r>
    </w:p>
    <w:p w:rsidR="003A28A2" w:rsidRPr="003A28A2" w:rsidRDefault="003A28A2" w:rsidP="003A28A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3A28A2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10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Объедините два высказывания, подчиняя второе в качестве определения последнему слову первого высказывания, затем переведите предложения на русский язык.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صل ما هو من العبارات في قائمة (أ) بما في قائمة (ب)، ثمّ ترجمها الى اللّغة الروسية.</w:t>
      </w:r>
    </w:p>
    <w:tbl>
      <w:tblPr>
        <w:tblW w:w="9667" w:type="dxa"/>
        <w:tblBorders>
          <w:top w:val="outset" w:sz="6" w:space="0" w:color="auto"/>
          <w:left w:val="outset" w:sz="6" w:space="0" w:color="auto"/>
          <w:bottom w:val="single" w:sz="4" w:space="0" w:color="EEEEEE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3"/>
        <w:gridCol w:w="4834"/>
      </w:tblGrid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ب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أ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يقع في حي جميل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سكن في بيت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تألف من ثلاث غرف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إنتقل الى شقة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تعلم مع رفيق خلال أربع سنوات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ذهب الى رفيق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درس في المدرسة عشر سنوات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تخرج من مدرسة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فارق بلاده منذ سنتين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رجع الى بلاده</w:t>
            </w:r>
          </w:p>
        </w:tc>
      </w:tr>
      <w:tr w:rsidR="003A28A2" w:rsidRPr="00295E94" w:rsidTr="00ED0932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مولود في المدينة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سافر الى مدينة</w:t>
            </w:r>
          </w:p>
        </w:tc>
      </w:tr>
    </w:tbl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11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Переведите следующие глаголы, найдите в словаре их масдары и выучите их: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Глагол:                                                                                         Масдар: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تَطَوَّرَразвиваться </w:t>
      </w: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  <w:r w:rsidRPr="00295E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تَطَوُّرٌ развитие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أَصْدَرَ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حوَّل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دَعا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إنْقَسَمَ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ظَهَرَ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هاجَرَ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زار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إسْتَقَرَّ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تعامَلَ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إزْدَهَرَ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12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Переведите предложения, найдите в них масдары и подчеркните их.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فهم الطلاب الدرس الجديد فهماً جيّداً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أحب قراءة الكتب التاريخية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هذا باب الدخول و ذلك باب الخروج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من زرع المعروفَ حَصَدَ الشُّكر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رجع طلاب صفنا إلى قاعة المطالعة بعد حضورهم المحاضرة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قي الإعادة إفادةٌ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 الصباح أفضل شرب القهوة مع الحليب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يَعتمِدُ العاقِلُ على العمل و الجاهِلُ على الأَمَل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يَجبُ عَلَيْنَا التَّدَبُّر فِي القرْآن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13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пропусков поставьте соответствующие слова.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أكمل بوضع الكلمة الصّحيحة مما بين القوسين.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أنا لم أشاهد صديقي …… وقت طويل. (في – منذ +– بينما)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سميرة كتبتْ الرسالة …… كنتُ أستمع الى الموسيقى. (في – منذ – بينما +)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 ذهبتُ الى أسوان شاهدتُ السد العالى. (منذ – عندما + – في)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المروحة الكهربائية تدور …… النهار. (قبل – طول + – بين)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 ستأتي لزيارتي هذا الصيف؟ (كم – متى + – بينما)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ماذا نفعل …… إنقطعت الكهرباء؟ (عندما + – إذا – قبل)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 ساعة سيصل القطار. (بعد + – طول – بين)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كنّا قد زرنا سوق الحميدية …… سفرنا من دمشق. (قبل – عندما + – في)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 ساعة تستغرق الرحلة من بيروت الى حلب بالسيارة؟ (كم +– هل – أين)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رأيتُ الأهرام …… زيارتي للقاهرة. (متى – عند +– أين)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14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Дополните предложения словами,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إملأ الفراغ مما بين القوسين.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أنا جالس قرب فراش ………………. (ее брата)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ذهبت إلى بيت ………………. (отца) هذا الولد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أخذت البنت صورة ………………. (ее отца) و ذهبت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نسخت التلميذة قصة ………………. (своего брата)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صورة ………………. (ее сестры) على حائط الغرفة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lastRenderedPageBreak/>
        <w:t>ذهبت………………. (его сестра) إلى ………………. (ее бабушке)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نسخت ………………. (ее подруга) الدرس العربي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إسم ………………. (его нового друга) محمد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15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Образуйте превосходную степень в следующих словосочетаниях двумя способами по образцам: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كتابٌ هامٌّ:                      </w:t>
      </w: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أَهَمُّ كتابٍ                               أَهَمُّ الكُتُبِ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رجل كبير، زهرة جميلة ، مدينة قديمة، معمل بعيد ، شارع طويل ، طالب نشيط ، سيارة جديدة،  بلد صغير، بحيرة عظيمة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16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Перепишите и </w:t>
      </w:r>
      <w:r w:rsidR="00413118"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огласуйте предложения, затем переведите их на русский язык.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إستيقظت اليوم في الساعة السادسة و اثنتي عشرة دقيقة.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وصلت الطائرة القادمة من القاهرة في الساعة التاسعة عشرة.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أعرف أن زملائي رجعوا إلى الفندق في الساعة الخامسة و ربع.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إتفقت مع زملائي على الموعد في الساعة الثالثة بعد الظهر.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وصل القطار إلى المحطة في الساعة الواحدة و العشرين و ثلاث دقائق.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أعرف أن أصدقائي وصلوا إلى الفندق و توجهوا إلى موظفي الإستقبال في الساعة الثالثة بعد الظهر.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قال لي موظف الإستقبال بالفندق إن المهندسين خرجوا من الفندق و ركبوا السيارات في الساعة السابعة و النصف صباحاً.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رجع المهندسون إلى الفندق في منتصف الليل.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 يوم الإثنين قضيت في قاعة المطالعة ثلاث ساعات و عشرين دقيقة.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متي يعود نبيل من جمهورية مصر العربية؟ ينبغي له أن يعود في العشرين من حزيران. ولكنني سمعت أنه يتأخّر قليلاً و سيعود إما في السابع و العشرين من حزيران إما في أوائل تموز.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17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диалог и переведите его на русский язык.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إقرأ الحوار و ترجمه إلى اللغة الروسية: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عادلٌ: متى تستيقِظ يوم العطلة؟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فيصلٌ: أستيقِظ مبكّرًا.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فيصلٌ: و متى تستيقِظ أنت؟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عادلٌ: أستيقظ متأخِّرًا.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فيصلٌ: ماذا تفعل في الصّباح 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عادلٌ: أشاهد التلفاز. و ماذا تفعل أنت؟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فيصلٌ: أقرأ صحيفة ً أو كتاباً.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عادلٌ: أين تُصلّي الجمعة؟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فيصلٌ: أصالّي الجمعة في المسجد الكبير. و أين تصلّي أنت؟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عادلٌ: أصلّي في المسجد الكبير أيضاً.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أجب عن الأسئلة ألتالية: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متى يستيقظ فيصل؟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هل يستيقظ عادل مبكّرًاَ؟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ماذا يفعل عادل في الصباح؟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من يقرأ صحيفة؟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اين يصلي فيصل الجمعة؟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18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и переведите диалог. Дополните фразы.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السَّلام عليكم.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عليكم السّلام… من أنتَ؟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أنا جان بار موظفٌ في سفارة فرنسا في دمشق.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ماذا تريدُ؟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أريد أن أتعلَّمَ اللّغةَ العربيَّةَ.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لماذا تريد أن تتعلمَها؟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لأني أحتاجُ إليها.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هل تحتاجها دائماً؟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لا… أحياناً.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إلى متى ستبقى في دمشق؟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سأبقى حتى نهاية السنة القادمة.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إلى أين ستنتقِل بعد ذلك؟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ربَّما أنتقِل إلى سفارة فرنسا في الهند، لكني لا أعرفُ متى.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هل درست اللّغة العربية سابقاً؟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لم أدرسها أبداً.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مع من تفضل أن تدرسَ؟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أفضل أن أدرس مع هذا الأستاذ.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إذاً يجب أن تدرسَ في دورة أخرى.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لماذا؟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لأن هذه الدورة بدأت من شهر.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متى ستبدأ الدورة الأخرى؟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ستبدأ في نهاية هذا الشّهر.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أكتب الكلمة المناسبة: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أريد أن أتعلم اللغةَ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يحتاج الموظف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أفضل أن أدرس ……………………….. في هذه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مدير المعهد يعرف ……………………….. ستبدأ الدورة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أريد أن أدرس مع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إلى متى ……………………….. في دمشق؟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إلى أين ……………………….. بعد السّنة؟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من الممكن أن ……………………….. إلى ………………………..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19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чтение, перевод и пересказ диалога.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* * * * *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يا راشد، كيف كانت رحلتك إلى الخارج بعد أن أكملت الدراسة في الجامعة؟ و أية بلدان زرت؟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إنها كانت رائعة. قمنا برحلة إلى بعض البلدان العربية الواقعة على شواطئ البحر الأبيض المتوسط، و منها مصر مثلا.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قل لي من فضلك هل أعجبتك زيارتك لمصر؟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أعجبتني كثيرا.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ماذا رأيت هناك؟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رأيت المدن و القرى و المتحف الوطني و الآثار التاريخية العظيمة و تعرفت بحياة المواطنين المصريين.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هل شاهدت أهرام الجيزة؟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شاهدتها أكثر من مرة و قضيت عند الأهرام و تمثال أبي الهول وقتا طويلا و دخلت هرم خوفو.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و هل زرت جامعة القاهرة؟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نعم، زرتها و زرت كذلك جامعة الأزهر و جامعة الإسكندرية.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فريدٌ: و هل في جامعة القاهرة طلاب من بلدان أخرى؟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راشدٌ: نعم، بالجامعة طلاب من بلدان العالم المختلفة. إن زيارتي هذه لمصر تركت في نفسي أثرا كبيرا جدا.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lastRenderedPageBreak/>
        <w:t>فريدٌ: شكرا لك يا راشد.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20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Прочтите вслух и письменно переведите диалог.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* * * * *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زيارة المريض في المستشفى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أهلا و سهلا، يا يوسف، الى أين تذهب وأنت على هذا العجل؟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إلى مستشفى الجامعة.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ما بكَ؟ تبدو على خيرِ ما يُرامُ، هل تشكو من شيْءٍ؟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الحمد لله، لا أنا بل زميلنا مُعاذ مرِضَ و نُقِلَ إلى المستشفى.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يا الخبر! سأذهب معك، هو صديقي المخلص.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حسناً، لكنني لا أعرف في أيِّ غرفة هو.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لا تقلقْ، يمكن أن نسأل عنه في قسم الطوارئ.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لقد وصلنا. ها هو قسم الطوارئ. رأيْتُ زميلين رجب و سامي هناك.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أهلا و سهلا، كيف مُعاذ؟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رجب: أهلا بكم، لا ندري بالضبط. يُجري الطبيب الآن الفحص له.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فيصل، ها هو معاذ قد خرج من قسم الطوارئ. هيّا بنا.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مُعاذ: أهلا بكم، شكرا على زيارتكم.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الحمد لله على سلامَتك، كيف اصبحت الآن؟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مُعاذ: الحمد لله، أجرى الدكتور لي الفحص العامّ، و قال إن مرضي ليس شديدا.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سامي: سمعنا من الممرِّضة ان جميع التحاليل الطبية تبدو سليمةً و ليس هناك شيْءٌ يُذكرُ فيها.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مُعاذ: نعم، قال انني ساخرج بعد يومين.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فيصلٌ: أتمنّى لك شفاء عاجلا.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يوسفُ: شفاك الله.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رجب: الحمد لله، سنبقَى هنا لمساعدتك.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مُعاذ: الفُ شكر، طال عمركم. لا يُعرف الصديق إلا عند الشدائد!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21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Прочитайте текст и ответьте на вопросы.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اقرأ النص ثمّ أجب عن الأسئلة.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* * * * *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سافر أسماعيل مع والده و والدته إلى السعودية لأداء فريضة الحجّ، و قضوا هناك أياما سعيدة بين مكّة المكرّمة و المدينة المنوّرة. قضوا أسبوعين في مكّة زاروا فيهما بيت الله الحرام وقضوا أسبوعا في المدينة زاروا فيه المسجد النبويّ. </w:t>
      </w: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طاف إسماعيل حول الكعبة سبعة أشواط و سعى بين الصفا و المروة سبعة أشواط أيضا، ثم ّ شرب من ماء زمزم. شاهد أسماعيل الحجّاج في عرفات و مِنى، لقد جاؤوا من بلاد كثيرة. الوانهم مختلفة و لغاتهم مختلفة. لا فرق بين الصغير و الكبير و الرجل و المرأة و العربي و العجَمي. إنتهت أيام الحجّ و عادت العائلة إلى بلدها تَحمِل الهدايا إلى الأهل و الأصدقاء.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لماذا سافرت العائلة إلى السعودية؟                                                                                      كم اسبوعا قضوها في المدينة المنوّرة؟                                                                                        اين بيت الله الحرام؟                                                                                                              اين المسجد النبوي؟                                                                                                                  من اين شرب اسماعيل؟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22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اقرأ النص: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* * * * *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الطفولة و المستقبل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ربّما ستكون مشكلات الطفولة أهمّ ما سيواجهه العالم فى المستقبل القريب بسبب الفقر والجهل و الحروب و المشكلات الأسرية و الاجتماعية.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هذه الأسباب و غيرها تساهم في تشريد كثيرٍ من الأطفال، و موتِ آلافٍ منهم كلّ يوم، بسبب بعض الأمراض التي يمكن الوقاية منها، كما انّ اعداداً هائلةً منهم تعاني سُوءَ التغذية فلا يَنْمَوُن نموًّا كاملاً عقليّاً و جسديّاً. هذا عدا الاتجار في الأطفال و تشغيلهم في ظروفٍ غير إنسانية و بأجور زهيدة.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و لا بدّ من وضْع حدّ لهذه المأساة الإنسانية الصامتة و من تكون قراراتُ الأمم المتّحدة فعّالة في هذا المجال، إذا لم يحدثْ إصلاحٌ حقيقي في النظام الدولي يطوِّر إقتصاد الدول الفقيرة، و يتضمن تخصيص مساعداتٍ ليست مرتبطةً بالمواقف السياسية.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 إنَّ رعاية الطفولة و الأمومة في روسيا قد بلغت مركزًا متقدّمًا في المجالات الصحّيّة والتعليميّة، و لا سيَّما في تطبيق الإعلان العالمي لحقوق الطفل.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أجب عن الأسئلة: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لماذا مشكلات الطفولة أهمّ ما سيُواجهه العالم في المستقبل؟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 مشكلات التي يُعانيها الأطفال؟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 الحلول المُقترحة لإصلاح النظام الدولي فيما يتعلّق بالأطفال؟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صِِلْ بين جُزأي الجملة: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يحتاج الاطفال مسؤولية المجتمع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الوقاية الى رعاية أبَوَيهم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تشريد الاطفال من التشريد و الأمراض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لا بدّ من حماية الأطفال خيرٌ من العلاج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إملأ الفراغات بالكلمات الآتية: (إصلاح، سوء، تشغيل، حماية، نموّا).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يُعاني كثير من الأطفال أمراضَ …………….. التغذية.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تحقق روسيا …………….. اقتصاديّا جيّدا.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…………….. الاقتصاد يزيدُ فرصَ العمل.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…………….. البيئة ضرورة إنسانية.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lastRenderedPageBreak/>
        <w:t>…………….. الأطفالِ عمل غيرُ قانونيّ.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اكتب أربعة أسْطرٍ عن رعاية الأطفال صِحِّيا و تعليميّا في بلادك.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23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следующие вопросы. Выразите свое мнение.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أجب عن الأسئلة الآتية: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ما رأيك في القول: وراء كلّ رجل عظيم إمرأة؟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لماذا أصبحت مشكلات الطفولة أكبر في معظم دول العالم؟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من الذي أطلق عليه لقب فيلسوف العرب؟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</w:t>
      </w: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 </w:t>
      </w: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هي الإجراءات</w:t>
      </w: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ru-RU"/>
        </w:rPr>
        <w:t> </w:t>
      </w: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للحفاظ على البيئة من التلوث؟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 هي أهمية محمد رَسُولُ اللهِ (صَلَّى اللهُ عَلَيْهِ وَسَلَّمَ) للمسلمين؟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ماذا تعرف عن القرآن الكريم؟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ما هي اركان الاسلام؟</w:t>
      </w:r>
    </w:p>
    <w:p w:rsidR="003A28A2" w:rsidRPr="00295E94" w:rsidRDefault="003A28A2" w:rsidP="003A28A2">
      <w:pPr>
        <w:shd w:val="clear" w:color="auto" w:fill="FFFFFF"/>
        <w:bidi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  <w:t>ما هو نظام التعليم في روسيا؟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24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Подготовьте следующие темы для обсуждения на арабском языке.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одну из следующих тем и подготовьте презентацию или доклад на арабском языке на десять минут.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«الإسلام في روسيا»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«أسس الأسرة الإسلامية»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«سيرة حياة الشخصية البارزة»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«البلاد وخصائصها الثقافية»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«هوايتي»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«حماية البيئة من التلوث»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«الرياضة في حياتي»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«الأعياد»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«مشاكل الشباب»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» فترة هامة في تاريخ العالم»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«صعوبات الحوار بين الثقافات المختلقة»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«أجمل مسجد في العالم»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25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диалог на арабском языке на тему: «مهنتي المستقبلية»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26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новые слова и словосочетания, после чего переведите предложения на арабский язык.</w:t>
      </w:r>
    </w:p>
    <w:tbl>
      <w:tblPr>
        <w:tblW w:w="9667" w:type="dxa"/>
        <w:tblBorders>
          <w:top w:val="outset" w:sz="6" w:space="0" w:color="auto"/>
          <w:left w:val="outset" w:sz="6" w:space="0" w:color="auto"/>
          <w:bottom w:val="single" w:sz="4" w:space="0" w:color="EEEEEE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48"/>
        <w:gridCol w:w="1948"/>
        <w:gridCol w:w="1949"/>
        <w:gridCol w:w="1949"/>
        <w:gridCol w:w="1873"/>
      </w:tblGrid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ظهر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جهود بَدَنية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تدخين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فيضان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هِجرة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في كل مكان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إحتجَز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مُراهِق (ون)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سبّب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توْحيد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شدّد على، أشار إلى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رهينة (رهائنُ)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أثرَ في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إستِوائىّ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قانونٌ (قوانينُ)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مسألة عامّة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هدّدَ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الجهاز العصبىّ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وابل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نظّمَ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بانتظام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متابعة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الجهاز القلبى الوِعائى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خاف، خشِى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مَلجأ (ملاجئُ)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نتائج ملموسة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أحاط بِ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شكا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عمليّات الإنقاذ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إجتماع دورىّ</w:t>
            </w:r>
          </w:p>
        </w:tc>
      </w:tr>
      <w:tr w:rsidR="003A28A2" w:rsidRPr="00295E94" w:rsidTr="00ED0932"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يلاحظ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فساد، إنحلال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ضيق التنفس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متطوّع (ون)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3A28A2" w:rsidRPr="00295E94" w:rsidRDefault="003A28A2" w:rsidP="003A28A2">
            <w:pPr>
              <w:spacing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عدد من الإقتِراحات</w:t>
            </w:r>
          </w:p>
        </w:tc>
      </w:tr>
    </w:tbl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       Министры внутренних дел и юстиции стран Европейского союза на очередной встрече решили ускорить унификацию законодательства, регулирующих предоставления права убежища и въезд иммигрантов и представили комплекс предложений в этой области.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        Свыше 50 человек погибли и десятки получили ранения в результате вызванного тропическими ливнями наводнения на индонезийском острове Ява. Власти опасаются, что список погибших будет расти и дальше. В спасательных работах вместе с местными жителями принимают участие полиция и студенты-добровольцы.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       Курение подростков в первую очередь сказывается на нервной и сердечно-сосудистой системах. В 12-15 лет они уже жалуются на одышку при физической нагрузке.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         По сообщению телеканала ТВС, на севере Германии мужчина вошел в автобус и, угрожая оружием, взял в заложники 15 человек. После четырех часов погони немецким полицейским удалось остановить и окружить автобус с 15 пассажирами.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          Согласно результатам исследования, проводимого Институтом Всемирного банка, ежегодно во всем мире выплачивается взяток на сумму 1 триллион долларов США. Важно подчеркнуть, что коррупция проявляется повсеместно, поэтому борьба с коррупцией – задача глобального масштаба. Борьба с коррупцией ведется регулярно, но ощутимых результатов этой борьбы не наблюдается.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тесты: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      Какое слово наиболее точно раскрывает понятие «семантическое поле»?</w:t>
      </w:r>
    </w:p>
    <w:p w:rsidR="00ED0932" w:rsidRPr="00295E94" w:rsidRDefault="00ED093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смысловое поле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Интонационные модели текста  – это: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интонация основных коммуникативных типов высказывания,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 привлечения внимания,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приглашение к продолжению беседы в диалогическом тексте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выразительного чтения.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Выберите наиболее емкое определение общей цеди обучения</w:t>
      </w: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языку.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грамматики, орфографии и пунктуации языка.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лингвистической, коммуникативной, языковой, культуроведческой компетенций.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коммуникативных умений и творческих способностей.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лингвистических знаний и умений, а также привитие интереса и любви к изучению родного языка.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относится к развивающим задачам обучения арабскому языку?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терминами и понятиями литературного языка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ответственного отношения к слову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языковой памяти и речевого слуха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приемом логического мышления и речевого слуха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Сопоставьте слово первого столбика с его синонимом со второго столбика: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صِلْ بين الكلمة و مُرادِفِها: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خُطط التنمية              يَقوم به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أنفق المالَ                  فَهِمَه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ربّة المنزل                 صرفه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يمارس دوره              سيّدة البيت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تفرّغ لأمر                  برامجها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أدرك المعنى               إهتمّ به دون سواهُ</w:t>
      </w:r>
    </w:p>
    <w:p w:rsidR="003A28A2" w:rsidRPr="00295E94" w:rsidRDefault="003A28A2" w:rsidP="003A28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Сопоставьте слово первого столбика с его антонимом со второго столбика: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صِلْ بين الكلمة و ضدّها: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نجح الحياة                   الخاصّة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إفتقد                            طلاقٌ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نقصٌ                           أخفق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مشكلة                           وجد</w:t>
      </w:r>
    </w:p>
    <w:p w:rsidR="003A28A2" w:rsidRPr="00295E94" w:rsidRDefault="003A28A2" w:rsidP="003A28A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الحياة العامّة                   حلٌّ</w:t>
      </w:r>
    </w:p>
    <w:p w:rsidR="003A28A2" w:rsidRPr="00295E94" w:rsidRDefault="003A28A2" w:rsidP="005D7233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94">
        <w:rPr>
          <w:rFonts w:ascii="Times New Roman" w:eastAsia="Times New Roman" w:hAnsi="Times New Roman" w:cs="Times New Roman"/>
          <w:sz w:val="24"/>
          <w:szCs w:val="24"/>
          <w:lang w:eastAsia="ru-RU"/>
        </w:rPr>
        <w:t>زواجٌ                           زيادةٌ</w:t>
      </w:r>
    </w:p>
    <w:p w:rsidR="003A28A2" w:rsidRPr="003A28A2" w:rsidRDefault="004A1DE8" w:rsidP="00825BD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4" name="Рисунок 4" descr="C:\Users\User\Desktop\документы по сайту\программы 2021-2022\социально-педагогмическое\ар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по сайту\программы 2021-2022\социально-педагогмическое\ар.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8A2" w:rsidRPr="003A28A2" w:rsidSect="00106056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FD5" w:rsidRDefault="00D36FD5" w:rsidP="0020685A">
      <w:pPr>
        <w:spacing w:after="0" w:line="240" w:lineRule="auto"/>
      </w:pPr>
      <w:r>
        <w:separator/>
      </w:r>
    </w:p>
  </w:endnote>
  <w:endnote w:type="continuationSeparator" w:id="1">
    <w:p w:rsidR="00D36FD5" w:rsidRDefault="00D36FD5" w:rsidP="0020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8086"/>
      <w:docPartObj>
        <w:docPartGallery w:val="Page Numbers (Bottom of Page)"/>
        <w:docPartUnique/>
      </w:docPartObj>
    </w:sdtPr>
    <w:sdtContent>
      <w:p w:rsidR="002A1491" w:rsidRDefault="00565904">
        <w:pPr>
          <w:pStyle w:val="ab"/>
          <w:jc w:val="right"/>
        </w:pPr>
        <w:fldSimple w:instr=" PAGE   \* MERGEFORMAT ">
          <w:r w:rsidR="004A1DE8">
            <w:rPr>
              <w:noProof/>
            </w:rPr>
            <w:t>36</w:t>
          </w:r>
        </w:fldSimple>
      </w:p>
    </w:sdtContent>
  </w:sdt>
  <w:p w:rsidR="002A1491" w:rsidRDefault="002A14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FD5" w:rsidRDefault="00D36FD5" w:rsidP="0020685A">
      <w:pPr>
        <w:spacing w:after="0" w:line="240" w:lineRule="auto"/>
      </w:pPr>
      <w:r>
        <w:separator/>
      </w:r>
    </w:p>
  </w:footnote>
  <w:footnote w:type="continuationSeparator" w:id="1">
    <w:p w:rsidR="00D36FD5" w:rsidRDefault="00D36FD5" w:rsidP="0020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2F4"/>
    <w:multiLevelType w:val="multilevel"/>
    <w:tmpl w:val="56DE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B2EE0"/>
    <w:multiLevelType w:val="hybridMultilevel"/>
    <w:tmpl w:val="EF84400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CDB6CD1"/>
    <w:multiLevelType w:val="multilevel"/>
    <w:tmpl w:val="C16C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F76F8"/>
    <w:multiLevelType w:val="multilevel"/>
    <w:tmpl w:val="AE44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F6028C"/>
    <w:multiLevelType w:val="multilevel"/>
    <w:tmpl w:val="D63C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2B5D54"/>
    <w:multiLevelType w:val="multilevel"/>
    <w:tmpl w:val="5AD03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E5E08"/>
    <w:multiLevelType w:val="hybridMultilevel"/>
    <w:tmpl w:val="68F4C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A175D"/>
    <w:multiLevelType w:val="hybridMultilevel"/>
    <w:tmpl w:val="0DFCE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70333"/>
    <w:multiLevelType w:val="hybridMultilevel"/>
    <w:tmpl w:val="991E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01AF2"/>
    <w:multiLevelType w:val="multilevel"/>
    <w:tmpl w:val="FD8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871EE"/>
    <w:multiLevelType w:val="multilevel"/>
    <w:tmpl w:val="28B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590A81"/>
    <w:multiLevelType w:val="hybridMultilevel"/>
    <w:tmpl w:val="E884D2E6"/>
    <w:lvl w:ilvl="0" w:tplc="DE4A486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588F27EA"/>
    <w:multiLevelType w:val="hybridMultilevel"/>
    <w:tmpl w:val="E468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4275E"/>
    <w:multiLevelType w:val="hybridMultilevel"/>
    <w:tmpl w:val="1BA620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D0B1037"/>
    <w:multiLevelType w:val="hybridMultilevel"/>
    <w:tmpl w:val="6AEE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05357"/>
    <w:multiLevelType w:val="multilevel"/>
    <w:tmpl w:val="CBAA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1"/>
  </w:num>
  <w:num w:numId="14">
    <w:abstractNumId w:val="5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8A2"/>
    <w:rsid w:val="000D620E"/>
    <w:rsid w:val="00106056"/>
    <w:rsid w:val="0014542F"/>
    <w:rsid w:val="0020685A"/>
    <w:rsid w:val="00294CF6"/>
    <w:rsid w:val="00295E94"/>
    <w:rsid w:val="002A1491"/>
    <w:rsid w:val="00322D1C"/>
    <w:rsid w:val="003656B9"/>
    <w:rsid w:val="003A28A2"/>
    <w:rsid w:val="00413118"/>
    <w:rsid w:val="004A1DE8"/>
    <w:rsid w:val="004F498E"/>
    <w:rsid w:val="00565904"/>
    <w:rsid w:val="005941B3"/>
    <w:rsid w:val="005D3892"/>
    <w:rsid w:val="005D7233"/>
    <w:rsid w:val="006B6B4A"/>
    <w:rsid w:val="00775E6D"/>
    <w:rsid w:val="007D2D2B"/>
    <w:rsid w:val="00800CCE"/>
    <w:rsid w:val="00825BD0"/>
    <w:rsid w:val="00992F91"/>
    <w:rsid w:val="009D0283"/>
    <w:rsid w:val="009D7CFF"/>
    <w:rsid w:val="009F21BF"/>
    <w:rsid w:val="00A07C21"/>
    <w:rsid w:val="00AD43C6"/>
    <w:rsid w:val="00AF575A"/>
    <w:rsid w:val="00B73AFE"/>
    <w:rsid w:val="00CE3914"/>
    <w:rsid w:val="00D36FD5"/>
    <w:rsid w:val="00D5113C"/>
    <w:rsid w:val="00DD3134"/>
    <w:rsid w:val="00ED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34"/>
  </w:style>
  <w:style w:type="paragraph" w:styleId="2">
    <w:name w:val="heading 2"/>
    <w:basedOn w:val="a"/>
    <w:link w:val="20"/>
    <w:uiPriority w:val="9"/>
    <w:qFormat/>
    <w:rsid w:val="003A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2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8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2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A28A2"/>
  </w:style>
  <w:style w:type="table" w:styleId="a3">
    <w:name w:val="Table Grid"/>
    <w:basedOn w:val="a1"/>
    <w:uiPriority w:val="59"/>
    <w:rsid w:val="003A28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28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Гиперссылка1"/>
    <w:basedOn w:val="a0"/>
    <w:uiPriority w:val="99"/>
    <w:unhideWhenUsed/>
    <w:rsid w:val="003A28A2"/>
    <w:rPr>
      <w:color w:val="0000FF"/>
      <w:u w:val="single"/>
    </w:rPr>
  </w:style>
  <w:style w:type="paragraph" w:styleId="a6">
    <w:name w:val="Body Text Indent"/>
    <w:basedOn w:val="a"/>
    <w:link w:val="a7"/>
    <w:rsid w:val="003A28A2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A28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3A28A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A28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A28A2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A28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A28A2"/>
    <w:rPr>
      <w:rFonts w:eastAsia="Times New Roman"/>
      <w:lang w:eastAsia="ru-RU"/>
    </w:rPr>
  </w:style>
  <w:style w:type="paragraph" w:styleId="ad">
    <w:name w:val="No Spacing"/>
    <w:qFormat/>
    <w:rsid w:val="003A28A2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semiHidden/>
    <w:unhideWhenUsed/>
    <w:rsid w:val="003A28A2"/>
    <w:pPr>
      <w:spacing w:after="120" w:line="276" w:lineRule="auto"/>
    </w:pPr>
    <w:rPr>
      <w:rFonts w:eastAsia="Times New Roman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3A28A2"/>
    <w:rPr>
      <w:rFonts w:eastAsia="Times New Roman"/>
      <w:lang w:eastAsia="ru-RU"/>
    </w:rPr>
  </w:style>
  <w:style w:type="character" w:styleId="af0">
    <w:name w:val="Strong"/>
    <w:basedOn w:val="a0"/>
    <w:uiPriority w:val="22"/>
    <w:qFormat/>
    <w:rsid w:val="003A28A2"/>
    <w:rPr>
      <w:b/>
      <w:bCs/>
    </w:rPr>
  </w:style>
  <w:style w:type="paragraph" w:styleId="af1">
    <w:name w:val="Normal (Web)"/>
    <w:basedOn w:val="a"/>
    <w:uiPriority w:val="99"/>
    <w:unhideWhenUsed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st-log-in">
    <w:name w:val="must-log-in"/>
    <w:basedOn w:val="a"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alibri11pt">
    <w:name w:val="Основной текст (2) + Calibri;11 pt;Полужирный"/>
    <w:rsid w:val="003A28A2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2">
    <w:name w:val="Hyperlink"/>
    <w:basedOn w:val="a0"/>
    <w:uiPriority w:val="99"/>
    <w:unhideWhenUsed/>
    <w:rsid w:val="003A28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2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8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2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A28A2"/>
  </w:style>
  <w:style w:type="table" w:styleId="a3">
    <w:name w:val="Table Grid"/>
    <w:basedOn w:val="a1"/>
    <w:uiPriority w:val="59"/>
    <w:rsid w:val="003A28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28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Гиперссылка1"/>
    <w:basedOn w:val="a0"/>
    <w:uiPriority w:val="99"/>
    <w:unhideWhenUsed/>
    <w:rsid w:val="003A28A2"/>
    <w:rPr>
      <w:color w:val="0000FF"/>
      <w:u w:val="single"/>
    </w:rPr>
  </w:style>
  <w:style w:type="paragraph" w:styleId="a6">
    <w:name w:val="Body Text Indent"/>
    <w:basedOn w:val="a"/>
    <w:link w:val="a7"/>
    <w:rsid w:val="003A28A2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A28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3A28A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A28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A28A2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A28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A28A2"/>
    <w:rPr>
      <w:rFonts w:eastAsia="Times New Roman"/>
      <w:lang w:eastAsia="ru-RU"/>
    </w:rPr>
  </w:style>
  <w:style w:type="paragraph" w:styleId="ad">
    <w:name w:val="No Spacing"/>
    <w:qFormat/>
    <w:rsid w:val="003A28A2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semiHidden/>
    <w:unhideWhenUsed/>
    <w:rsid w:val="003A28A2"/>
    <w:pPr>
      <w:spacing w:after="120" w:line="276" w:lineRule="auto"/>
    </w:pPr>
    <w:rPr>
      <w:rFonts w:eastAsia="Times New Roman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3A28A2"/>
    <w:rPr>
      <w:rFonts w:eastAsia="Times New Roman"/>
      <w:lang w:eastAsia="ru-RU"/>
    </w:rPr>
  </w:style>
  <w:style w:type="character" w:styleId="af0">
    <w:name w:val="Strong"/>
    <w:basedOn w:val="a0"/>
    <w:uiPriority w:val="22"/>
    <w:qFormat/>
    <w:rsid w:val="003A28A2"/>
    <w:rPr>
      <w:b/>
      <w:bCs/>
    </w:rPr>
  </w:style>
  <w:style w:type="paragraph" w:styleId="af1">
    <w:name w:val="Normal (Web)"/>
    <w:basedOn w:val="a"/>
    <w:uiPriority w:val="99"/>
    <w:unhideWhenUsed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st-log-in">
    <w:name w:val="must-log-in"/>
    <w:basedOn w:val="a"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3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alibri11pt">
    <w:name w:val="Основной текст (2) + Calibri;11 pt;Полужирный"/>
    <w:rsid w:val="003A28A2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2">
    <w:name w:val="Hyperlink"/>
    <w:basedOn w:val="a0"/>
    <w:uiPriority w:val="99"/>
    <w:semiHidden/>
    <w:unhideWhenUsed/>
    <w:rsid w:val="003A28A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r-ru.ru/index.ph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88804-E835-4507-94EC-3D666F2D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8901530</TotalTime>
  <Pages>37</Pages>
  <Words>6535</Words>
  <Characters>37254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2018-10-17T10:40:00Z</dcterms:created>
  <dcterms:modified xsi:type="dcterms:W3CDTF">2022-02-18T06:20:00Z</dcterms:modified>
</cp:coreProperties>
</file>